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1697" w:rsidRPr="00DB7BFE" w:rsidRDefault="008E7FEB" w:rsidP="00AE0711">
      <w:pPr>
        <w:autoSpaceDE w:val="0"/>
        <w:autoSpaceDN w:val="0"/>
        <w:adjustRightInd w:val="0"/>
        <w:spacing w:line="288" w:lineRule="auto"/>
        <w:jc w:val="center"/>
        <w:rPr>
          <w:sz w:val="28"/>
          <w:szCs w:val="28"/>
        </w:rPr>
      </w:pPr>
      <w:r w:rsidRPr="00DB7BFE">
        <w:rPr>
          <w:sz w:val="28"/>
          <w:szCs w:val="28"/>
        </w:rPr>
        <w:t>Проект доклада министра юстиции Л.Ю.Глуховой</w:t>
      </w:r>
    </w:p>
    <w:p w:rsidR="006A1697" w:rsidRPr="00DB7BFE" w:rsidRDefault="008E7FEB" w:rsidP="00AE0711">
      <w:pPr>
        <w:autoSpaceDE w:val="0"/>
        <w:autoSpaceDN w:val="0"/>
        <w:adjustRightInd w:val="0"/>
        <w:spacing w:line="288" w:lineRule="auto"/>
        <w:jc w:val="center"/>
        <w:rPr>
          <w:sz w:val="28"/>
          <w:szCs w:val="28"/>
        </w:rPr>
      </w:pPr>
      <w:r w:rsidRPr="00DB7BFE">
        <w:rPr>
          <w:sz w:val="28"/>
          <w:szCs w:val="28"/>
        </w:rPr>
        <w:t>на расширенном заседании экспертного совета</w:t>
      </w:r>
    </w:p>
    <w:p w:rsidR="008E7FEB" w:rsidRPr="00DB7BFE" w:rsidRDefault="008E7FEB" w:rsidP="00AE0711">
      <w:pPr>
        <w:autoSpaceDE w:val="0"/>
        <w:autoSpaceDN w:val="0"/>
        <w:adjustRightInd w:val="0"/>
        <w:spacing w:line="288" w:lineRule="auto"/>
        <w:jc w:val="center"/>
        <w:rPr>
          <w:sz w:val="28"/>
          <w:szCs w:val="28"/>
        </w:rPr>
      </w:pPr>
      <w:r w:rsidRPr="00DB7BFE">
        <w:rPr>
          <w:sz w:val="28"/>
          <w:szCs w:val="28"/>
        </w:rPr>
        <w:t>при Уполномоченном по правам человека в Республике Татарстан</w:t>
      </w:r>
    </w:p>
    <w:p w:rsidR="006A1697" w:rsidRPr="00DB7BFE" w:rsidRDefault="006A1697" w:rsidP="00AE0711">
      <w:pPr>
        <w:autoSpaceDE w:val="0"/>
        <w:autoSpaceDN w:val="0"/>
        <w:adjustRightInd w:val="0"/>
        <w:spacing w:line="288" w:lineRule="auto"/>
        <w:jc w:val="center"/>
        <w:rPr>
          <w:sz w:val="28"/>
          <w:szCs w:val="28"/>
        </w:rPr>
      </w:pPr>
    </w:p>
    <w:p w:rsidR="006A1697" w:rsidRPr="00DB7BFE" w:rsidRDefault="008E7FEB" w:rsidP="00AE0711">
      <w:pPr>
        <w:autoSpaceDE w:val="0"/>
        <w:autoSpaceDN w:val="0"/>
        <w:adjustRightInd w:val="0"/>
        <w:spacing w:line="288" w:lineRule="auto"/>
        <w:jc w:val="center"/>
        <w:rPr>
          <w:sz w:val="28"/>
          <w:szCs w:val="28"/>
        </w:rPr>
      </w:pPr>
      <w:r w:rsidRPr="00DB7BFE">
        <w:rPr>
          <w:sz w:val="28"/>
          <w:szCs w:val="28"/>
        </w:rPr>
        <w:t xml:space="preserve">«О реализации </w:t>
      </w:r>
      <w:r w:rsidR="00EB3ACC">
        <w:rPr>
          <w:sz w:val="28"/>
          <w:szCs w:val="28"/>
        </w:rPr>
        <w:t>С</w:t>
      </w:r>
      <w:r w:rsidRPr="00DB7BFE">
        <w:rPr>
          <w:sz w:val="28"/>
          <w:szCs w:val="28"/>
        </w:rPr>
        <w:t>тратегии по правам человека в Республике Татарстан на 2014-2018 годы и взаимодействии Министерства юстиции Республики Татарстан с Уполномоченным по правам человека в Республике Татарстан</w:t>
      </w:r>
      <w:r w:rsidR="00EB3ACC">
        <w:rPr>
          <w:sz w:val="28"/>
          <w:szCs w:val="28"/>
        </w:rPr>
        <w:t>»</w:t>
      </w:r>
    </w:p>
    <w:p w:rsidR="006A1697" w:rsidRPr="00DB7BFE" w:rsidRDefault="00797883" w:rsidP="000F4781">
      <w:pPr>
        <w:spacing w:line="288" w:lineRule="auto"/>
        <w:ind w:firstLine="709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378200" cy="25209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391" w:rsidRDefault="004C5391" w:rsidP="00AE0711">
      <w:pPr>
        <w:spacing w:line="288" w:lineRule="auto"/>
        <w:jc w:val="center"/>
        <w:rPr>
          <w:sz w:val="28"/>
          <w:szCs w:val="28"/>
        </w:rPr>
      </w:pPr>
    </w:p>
    <w:p w:rsidR="004C5391" w:rsidRDefault="004C5391" w:rsidP="00AE0711">
      <w:pPr>
        <w:spacing w:line="288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Уважаемый Василь Гаязович! Уважаемая Сария Харисовна!</w:t>
      </w:r>
    </w:p>
    <w:p w:rsidR="008E7FEB" w:rsidRPr="00DB7BFE" w:rsidRDefault="008E7FEB" w:rsidP="00AE0711">
      <w:pPr>
        <w:spacing w:line="288" w:lineRule="auto"/>
        <w:jc w:val="center"/>
        <w:rPr>
          <w:sz w:val="28"/>
          <w:szCs w:val="28"/>
        </w:rPr>
      </w:pPr>
      <w:r w:rsidRPr="00DB7BFE">
        <w:rPr>
          <w:sz w:val="28"/>
          <w:szCs w:val="28"/>
        </w:rPr>
        <w:t xml:space="preserve">Уважаемые </w:t>
      </w:r>
      <w:r w:rsidR="00C86F77" w:rsidRPr="00DB7BFE">
        <w:rPr>
          <w:sz w:val="28"/>
          <w:szCs w:val="28"/>
        </w:rPr>
        <w:t>члены экспертного совета и приглашенные!</w:t>
      </w:r>
    </w:p>
    <w:p w:rsidR="00C86F77" w:rsidRPr="00DB7BFE" w:rsidRDefault="00C86F77" w:rsidP="00AE0711">
      <w:pPr>
        <w:spacing w:line="288" w:lineRule="auto"/>
        <w:ind w:firstLine="709"/>
        <w:jc w:val="both"/>
        <w:rPr>
          <w:sz w:val="28"/>
          <w:szCs w:val="28"/>
        </w:rPr>
      </w:pPr>
    </w:p>
    <w:p w:rsidR="003315D0" w:rsidRDefault="00C86F77" w:rsidP="00AE0711">
      <w:pPr>
        <w:spacing w:line="288" w:lineRule="auto"/>
        <w:ind w:firstLine="720"/>
        <w:jc w:val="both"/>
        <w:rPr>
          <w:sz w:val="28"/>
          <w:szCs w:val="28"/>
        </w:rPr>
      </w:pPr>
      <w:r w:rsidRPr="00DB7BFE">
        <w:rPr>
          <w:sz w:val="28"/>
          <w:szCs w:val="28"/>
        </w:rPr>
        <w:t xml:space="preserve">С августа 2014 года в республике реализуется утвержденная Кабинетом Министров Стратегия по правам человека в Республике Татарстан на 2014 – 2018 годы </w:t>
      </w:r>
      <w:r w:rsidRPr="00DB7BFE">
        <w:rPr>
          <w:i/>
          <w:sz w:val="28"/>
          <w:szCs w:val="28"/>
        </w:rPr>
        <w:t>(постановление КМ РТ от 02.08.2014 № 569)</w:t>
      </w:r>
      <w:r w:rsidR="003315D0">
        <w:rPr>
          <w:sz w:val="28"/>
          <w:szCs w:val="28"/>
        </w:rPr>
        <w:t xml:space="preserve">, разработанная на </w:t>
      </w:r>
      <w:r w:rsidR="003315D0" w:rsidRPr="008B5D21">
        <w:rPr>
          <w:sz w:val="28"/>
          <w:szCs w:val="28"/>
        </w:rPr>
        <w:t>основан</w:t>
      </w:r>
      <w:r w:rsidR="003315D0">
        <w:rPr>
          <w:sz w:val="28"/>
          <w:szCs w:val="28"/>
        </w:rPr>
        <w:t>ии</w:t>
      </w:r>
      <w:r w:rsidR="003315D0" w:rsidRPr="008B5D21">
        <w:rPr>
          <w:sz w:val="28"/>
          <w:szCs w:val="28"/>
        </w:rPr>
        <w:t xml:space="preserve"> </w:t>
      </w:r>
      <w:r w:rsidR="003315D0" w:rsidRPr="00500C86">
        <w:rPr>
          <w:sz w:val="28"/>
          <w:szCs w:val="28"/>
        </w:rPr>
        <w:t>договоренност</w:t>
      </w:r>
      <w:r w:rsidR="003315D0">
        <w:rPr>
          <w:sz w:val="28"/>
          <w:szCs w:val="28"/>
        </w:rPr>
        <w:t>ей</w:t>
      </w:r>
      <w:r w:rsidR="003315D0" w:rsidRPr="00500C86">
        <w:rPr>
          <w:sz w:val="28"/>
          <w:szCs w:val="28"/>
        </w:rPr>
        <w:t xml:space="preserve"> </w:t>
      </w:r>
      <w:r w:rsidR="004C5391" w:rsidRPr="00500C86">
        <w:rPr>
          <w:sz w:val="28"/>
          <w:szCs w:val="28"/>
        </w:rPr>
        <w:t xml:space="preserve">достигнутых </w:t>
      </w:r>
      <w:r w:rsidR="003315D0" w:rsidRPr="00500C86">
        <w:rPr>
          <w:sz w:val="28"/>
          <w:szCs w:val="28"/>
        </w:rPr>
        <w:t xml:space="preserve">в ходе встречи </w:t>
      </w:r>
      <w:r w:rsidR="003315D0" w:rsidRPr="008B5D21">
        <w:rPr>
          <w:sz w:val="28"/>
          <w:szCs w:val="28"/>
        </w:rPr>
        <w:t xml:space="preserve">Президента Республики Татарстан </w:t>
      </w:r>
      <w:r w:rsidR="003315D0" w:rsidRPr="00500C86">
        <w:rPr>
          <w:sz w:val="28"/>
          <w:szCs w:val="28"/>
        </w:rPr>
        <w:t>с Комиссаром Совета Европы по правам человека</w:t>
      </w:r>
      <w:r w:rsidR="004C5391" w:rsidRPr="004C5391">
        <w:rPr>
          <w:sz w:val="28"/>
          <w:szCs w:val="28"/>
        </w:rPr>
        <w:t xml:space="preserve"> </w:t>
      </w:r>
      <w:r w:rsidR="004C5391" w:rsidRPr="00500C86">
        <w:rPr>
          <w:sz w:val="28"/>
          <w:szCs w:val="28"/>
        </w:rPr>
        <w:t>5 апреля 2013 года</w:t>
      </w:r>
      <w:r w:rsidR="00A36CF1">
        <w:rPr>
          <w:sz w:val="28"/>
          <w:szCs w:val="28"/>
        </w:rPr>
        <w:t>.</w:t>
      </w:r>
    </w:p>
    <w:p w:rsidR="000F4781" w:rsidRPr="00DB7BFE" w:rsidRDefault="00797883" w:rsidP="000F4781">
      <w:pPr>
        <w:spacing w:line="288" w:lineRule="auto"/>
        <w:ind w:firstLine="72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371850" cy="25209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5D0" w:rsidRDefault="003315D0" w:rsidP="00AE0711">
      <w:pPr>
        <w:tabs>
          <w:tab w:val="left" w:pos="709"/>
        </w:tabs>
        <w:spacing w:line="288" w:lineRule="auto"/>
        <w:ind w:firstLine="709"/>
        <w:jc w:val="both"/>
        <w:rPr>
          <w:sz w:val="28"/>
          <w:szCs w:val="28"/>
        </w:rPr>
      </w:pPr>
    </w:p>
    <w:p w:rsidR="00232F0E" w:rsidRPr="00DB7BFE" w:rsidRDefault="00C86F77" w:rsidP="00AE0711">
      <w:pPr>
        <w:tabs>
          <w:tab w:val="left" w:pos="709"/>
        </w:tabs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</w:rPr>
        <w:t xml:space="preserve">Принятию Стратегии способствовала плодотворная работа </w:t>
      </w:r>
      <w:r w:rsidR="00232F0E" w:rsidRPr="00DB7BFE">
        <w:rPr>
          <w:sz w:val="28"/>
          <w:szCs w:val="28"/>
        </w:rPr>
        <w:t xml:space="preserve">межведомственной </w:t>
      </w:r>
      <w:r w:rsidRPr="00DB7BFE">
        <w:rPr>
          <w:sz w:val="28"/>
          <w:szCs w:val="28"/>
        </w:rPr>
        <w:t xml:space="preserve">рабочей группы, в </w:t>
      </w:r>
      <w:r w:rsidR="00232F0E" w:rsidRPr="00DB7BFE">
        <w:rPr>
          <w:sz w:val="28"/>
          <w:szCs w:val="28"/>
        </w:rPr>
        <w:t xml:space="preserve">состав </w:t>
      </w:r>
      <w:r w:rsidRPr="00DB7BFE">
        <w:rPr>
          <w:sz w:val="28"/>
          <w:szCs w:val="28"/>
        </w:rPr>
        <w:t>котор</w:t>
      </w:r>
      <w:r w:rsidR="00232F0E" w:rsidRPr="00DB7BFE">
        <w:rPr>
          <w:sz w:val="28"/>
          <w:szCs w:val="28"/>
        </w:rPr>
        <w:t>о</w:t>
      </w:r>
      <w:r w:rsidRPr="00DB7BFE">
        <w:rPr>
          <w:sz w:val="28"/>
          <w:szCs w:val="28"/>
        </w:rPr>
        <w:t xml:space="preserve">й </w:t>
      </w:r>
      <w:r w:rsidR="004C5391">
        <w:rPr>
          <w:sz w:val="28"/>
          <w:szCs w:val="28"/>
        </w:rPr>
        <w:t>входили</w:t>
      </w:r>
      <w:r w:rsidR="00232F0E" w:rsidRPr="00DB7BFE"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 xml:space="preserve">представители </w:t>
      </w:r>
      <w:r w:rsidR="00232F0E" w:rsidRPr="00DB7BFE">
        <w:rPr>
          <w:sz w:val="28"/>
          <w:szCs w:val="28"/>
        </w:rPr>
        <w:t>органов государственной власти, республиканского научного сообщества, в том числе Академии наук Республики Татарстан, Казанского (Приволжского) федерального университета, Института экономики, управления и права,</w:t>
      </w:r>
      <w:r w:rsidR="00D67A4D" w:rsidRPr="00DB7BFE">
        <w:rPr>
          <w:sz w:val="28"/>
          <w:szCs w:val="28"/>
        </w:rPr>
        <w:t xml:space="preserve"> и общественных организаций.</w:t>
      </w:r>
    </w:p>
    <w:p w:rsidR="000F4781" w:rsidRDefault="00797883" w:rsidP="000F4781">
      <w:pPr>
        <w:spacing w:line="288" w:lineRule="auto"/>
        <w:ind w:firstLine="709"/>
        <w:jc w:val="center"/>
        <w:outlineLvl w:val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371850" cy="25209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E1D" w:rsidRDefault="00232F0E" w:rsidP="00A93E1D">
      <w:pPr>
        <w:spacing w:line="288" w:lineRule="auto"/>
        <w:ind w:firstLine="709"/>
        <w:jc w:val="both"/>
        <w:outlineLvl w:val="0"/>
        <w:rPr>
          <w:sz w:val="28"/>
          <w:szCs w:val="28"/>
        </w:rPr>
      </w:pPr>
      <w:r w:rsidRPr="00DB7BFE">
        <w:rPr>
          <w:sz w:val="28"/>
          <w:szCs w:val="28"/>
        </w:rPr>
        <w:t>Стратегия по правам человека в Республике Татарстан на 2014–2018 годы содержит в структурированном виде меры по обеспечению, реализации и защите конституционно закрепленных прав г</w:t>
      </w:r>
      <w:r w:rsidR="00DB7BFE" w:rsidRPr="00DB7BFE">
        <w:rPr>
          <w:sz w:val="28"/>
          <w:szCs w:val="28"/>
        </w:rPr>
        <w:t xml:space="preserve">раждан. </w:t>
      </w:r>
      <w:r w:rsidR="00C86F77" w:rsidRPr="00DB7BFE">
        <w:rPr>
          <w:sz w:val="28"/>
          <w:szCs w:val="28"/>
        </w:rPr>
        <w:t>Стратеги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</w:t>
      </w:r>
      <w:r w:rsidR="004C5391">
        <w:rPr>
          <w:sz w:val="28"/>
          <w:szCs w:val="28"/>
        </w:rPr>
        <w:t xml:space="preserve">принята </w:t>
      </w:r>
      <w:r w:rsidR="004D0822">
        <w:rPr>
          <w:sz w:val="28"/>
          <w:szCs w:val="28"/>
        </w:rPr>
        <w:t>в целях</w:t>
      </w:r>
      <w:r w:rsidR="004C5391">
        <w:rPr>
          <w:sz w:val="28"/>
          <w:szCs w:val="28"/>
        </w:rPr>
        <w:t xml:space="preserve"> достижения</w:t>
      </w:r>
      <w:r w:rsidR="00C86F77" w:rsidRPr="00DB7BFE">
        <w:rPr>
          <w:sz w:val="28"/>
          <w:szCs w:val="28"/>
        </w:rPr>
        <w:t xml:space="preserve"> доступа граждан к информации о деятельности органов публичной власти; повышени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качества и доступности медицинской помощи; эффективно</w:t>
      </w:r>
      <w:r w:rsidR="004C5391">
        <w:rPr>
          <w:sz w:val="28"/>
          <w:szCs w:val="28"/>
        </w:rPr>
        <w:t>го</w:t>
      </w:r>
      <w:r w:rsidR="00C86F77" w:rsidRPr="00DB7BFE">
        <w:rPr>
          <w:sz w:val="28"/>
          <w:szCs w:val="28"/>
        </w:rPr>
        <w:t xml:space="preserve"> функционировани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и развити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системы оказания бесплатной юридической помощи гражданам; обеспечени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соблюдения трудовых прав работников; обеспечени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качества и безопасности реализуемой на территории республики пищевой продукции; внедрени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новых информационных технологий и упрощени</w:t>
      </w:r>
      <w:r w:rsidR="004C5391">
        <w:rPr>
          <w:sz w:val="28"/>
          <w:szCs w:val="28"/>
        </w:rPr>
        <w:t>я</w:t>
      </w:r>
      <w:r w:rsidR="00C86F77" w:rsidRPr="00DB7BFE">
        <w:rPr>
          <w:sz w:val="28"/>
          <w:szCs w:val="28"/>
        </w:rPr>
        <w:t xml:space="preserve"> механизмов предоставления </w:t>
      </w:r>
      <w:r w:rsidR="00714293" w:rsidRPr="00DB7BFE">
        <w:rPr>
          <w:sz w:val="28"/>
          <w:szCs w:val="28"/>
        </w:rPr>
        <w:t>государственных услуг и други</w:t>
      </w:r>
      <w:r w:rsidR="004C5391">
        <w:rPr>
          <w:sz w:val="28"/>
          <w:szCs w:val="28"/>
        </w:rPr>
        <w:t>х задач</w:t>
      </w:r>
      <w:r w:rsidR="00714293" w:rsidRPr="00DB7BFE">
        <w:rPr>
          <w:sz w:val="28"/>
          <w:szCs w:val="28"/>
        </w:rPr>
        <w:t>.</w:t>
      </w:r>
    </w:p>
    <w:p w:rsidR="00A93E1D" w:rsidRDefault="00A93E1D" w:rsidP="00834E06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реализации стратегии участвует </w:t>
      </w:r>
      <w:r w:rsidR="004C5391">
        <w:rPr>
          <w:sz w:val="28"/>
          <w:szCs w:val="28"/>
        </w:rPr>
        <w:t>более 100</w:t>
      </w:r>
      <w:r>
        <w:rPr>
          <w:sz w:val="28"/>
          <w:szCs w:val="28"/>
        </w:rPr>
        <w:t xml:space="preserve"> исполнителей. К их числу относятся органы исполнительной власти республики и подведомственные учреждения, органы местного самоуправления, территориальные органы федеральных органов власти </w:t>
      </w:r>
      <w:r w:rsidRPr="00834E06">
        <w:rPr>
          <w:i/>
          <w:sz w:val="28"/>
          <w:szCs w:val="28"/>
        </w:rPr>
        <w:t>(МВД по РТ, УФСИН по РТ, Управление Роспотребнадзора по РТ)</w:t>
      </w:r>
      <w:r>
        <w:rPr>
          <w:sz w:val="28"/>
          <w:szCs w:val="28"/>
        </w:rPr>
        <w:t xml:space="preserve">, Конституционный суд Республики Татарстан, </w:t>
      </w:r>
      <w:r w:rsidR="00834E06">
        <w:rPr>
          <w:sz w:val="28"/>
          <w:szCs w:val="28"/>
        </w:rPr>
        <w:t>Адвокатская</w:t>
      </w:r>
      <w:r>
        <w:rPr>
          <w:sz w:val="28"/>
          <w:szCs w:val="28"/>
        </w:rPr>
        <w:t xml:space="preserve"> палата, Духовное управление мусульман республики, социальные ориентированные некоммерческие организации, Дом дружбы народов и другие </w:t>
      </w:r>
      <w:r w:rsidRPr="00834E06">
        <w:rPr>
          <w:i/>
          <w:sz w:val="28"/>
          <w:szCs w:val="28"/>
        </w:rPr>
        <w:t>(например, Национальная библиотека, Всемирный конгресс татар, Территориальный фонд обязательного медицинского страхования).</w:t>
      </w:r>
    </w:p>
    <w:p w:rsidR="00714293" w:rsidRPr="005E06BD" w:rsidRDefault="00834E06" w:rsidP="00AE0711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рамках</w:t>
      </w:r>
      <w:r w:rsidR="00714293" w:rsidRPr="00DB7BFE">
        <w:rPr>
          <w:sz w:val="28"/>
          <w:szCs w:val="28"/>
        </w:rPr>
        <w:t xml:space="preserve"> выступления отмечу реализацию</w:t>
      </w:r>
      <w:r>
        <w:rPr>
          <w:sz w:val="28"/>
          <w:szCs w:val="28"/>
        </w:rPr>
        <w:t xml:space="preserve"> только</w:t>
      </w:r>
      <w:r w:rsidR="00714293" w:rsidRPr="00DB7BFE">
        <w:rPr>
          <w:sz w:val="28"/>
          <w:szCs w:val="28"/>
        </w:rPr>
        <w:t xml:space="preserve"> отдельных н</w:t>
      </w:r>
      <w:r w:rsidR="005E06BD">
        <w:rPr>
          <w:sz w:val="28"/>
          <w:szCs w:val="28"/>
        </w:rPr>
        <w:t xml:space="preserve">аправлений       </w:t>
      </w:r>
      <w:r w:rsidR="005E06BD" w:rsidRPr="005E06BD">
        <w:rPr>
          <w:i/>
          <w:sz w:val="28"/>
          <w:szCs w:val="28"/>
        </w:rPr>
        <w:t>(на основе информации, представленной исполнителями мероприятий Стратегии)</w:t>
      </w:r>
      <w:r w:rsidR="005E06BD">
        <w:rPr>
          <w:sz w:val="28"/>
          <w:szCs w:val="28"/>
        </w:rPr>
        <w:t>.</w:t>
      </w:r>
    </w:p>
    <w:p w:rsidR="000F4781" w:rsidRPr="00DB7BFE" w:rsidRDefault="00797883" w:rsidP="000F4781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84700" cy="3429000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4DB" w:rsidRPr="00DB7BFE" w:rsidRDefault="00D67A4D" w:rsidP="00AE0711">
      <w:pPr>
        <w:spacing w:line="288" w:lineRule="auto"/>
        <w:ind w:firstLine="709"/>
        <w:jc w:val="both"/>
        <w:outlineLvl w:val="0"/>
        <w:rPr>
          <w:sz w:val="28"/>
          <w:szCs w:val="28"/>
        </w:rPr>
      </w:pPr>
      <w:r w:rsidRPr="00DB7BFE">
        <w:rPr>
          <w:sz w:val="28"/>
          <w:szCs w:val="28"/>
        </w:rPr>
        <w:t>Наличие правовых механизмов реализации права граждан на доступ к информации, находящейся в распоряжении органов власти, органов местного самоуправления, я</w:t>
      </w:r>
      <w:r w:rsidR="007114DB" w:rsidRPr="00DB7BFE">
        <w:rPr>
          <w:sz w:val="28"/>
          <w:szCs w:val="28"/>
        </w:rPr>
        <w:t xml:space="preserve">вляется </w:t>
      </w:r>
      <w:r w:rsidR="00DB7BFE" w:rsidRPr="00DB7BFE">
        <w:rPr>
          <w:sz w:val="28"/>
          <w:szCs w:val="28"/>
        </w:rPr>
        <w:t xml:space="preserve">на сегодняшний день </w:t>
      </w:r>
      <w:r w:rsidR="007114DB" w:rsidRPr="00DB7BFE">
        <w:rPr>
          <w:sz w:val="28"/>
          <w:szCs w:val="28"/>
        </w:rPr>
        <w:t xml:space="preserve">общепринятым стандартом, </w:t>
      </w:r>
      <w:r w:rsidRPr="00DB7BFE">
        <w:rPr>
          <w:sz w:val="28"/>
          <w:szCs w:val="28"/>
        </w:rPr>
        <w:t>обеспечива</w:t>
      </w:r>
      <w:r w:rsidR="004C5391">
        <w:rPr>
          <w:sz w:val="28"/>
          <w:szCs w:val="28"/>
        </w:rPr>
        <w:t>ющим</w:t>
      </w:r>
      <w:r w:rsidRPr="00DB7BFE">
        <w:rPr>
          <w:sz w:val="28"/>
          <w:szCs w:val="28"/>
        </w:rPr>
        <w:t xml:space="preserve"> открытость институтов власти для общества, снижение возможностей для коррупционных правонарушений</w:t>
      </w:r>
      <w:r w:rsidR="004C5391">
        <w:rPr>
          <w:sz w:val="28"/>
          <w:szCs w:val="28"/>
        </w:rPr>
        <w:t xml:space="preserve"> и</w:t>
      </w:r>
      <w:r w:rsidRPr="00DB7BFE">
        <w:rPr>
          <w:sz w:val="28"/>
          <w:szCs w:val="28"/>
        </w:rPr>
        <w:t xml:space="preserve"> повышение административной культуры в целом. Можно констатировать, что обеспеченность доступа граждан к информации о деятельности государственных органов, органов местного самоуправления составляет 100%.</w:t>
      </w:r>
    </w:p>
    <w:p w:rsidR="007114DB" w:rsidRPr="00DB7BFE" w:rsidRDefault="00D67A4D" w:rsidP="00AE0711">
      <w:pPr>
        <w:spacing w:line="288" w:lineRule="auto"/>
        <w:ind w:firstLine="709"/>
        <w:jc w:val="both"/>
        <w:outlineLvl w:val="0"/>
        <w:rPr>
          <w:sz w:val="28"/>
          <w:szCs w:val="28"/>
        </w:rPr>
      </w:pPr>
      <w:r w:rsidRPr="00DB7BFE">
        <w:rPr>
          <w:sz w:val="28"/>
          <w:szCs w:val="28"/>
        </w:rPr>
        <w:t>На портале государственных и муниципальных услуг Республики Татарстан реализована возможность получения 14 социально значимых услуг в электронном виде. Кроме того, можно получить 47 услуг в сферах социальной поддержки, социального обслуживания и занятости населения.</w:t>
      </w:r>
    </w:p>
    <w:p w:rsidR="000B3072" w:rsidRPr="00834E06" w:rsidRDefault="008261FC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i/>
          <w:sz w:val="28"/>
          <w:szCs w:val="28"/>
        </w:rPr>
      </w:pPr>
      <w:r w:rsidRPr="00DB7BFE">
        <w:rPr>
          <w:sz w:val="28"/>
          <w:szCs w:val="28"/>
        </w:rPr>
        <w:t xml:space="preserve">В целях обеспечения прав в сфере охраны здоровья Стратегия по правам человека в Республике Татарстан предусматривает мероприятия по обеспечению качества и доступности медицинской помощи. </w:t>
      </w:r>
      <w:r w:rsidR="00DB7BFE" w:rsidRPr="00DB7BFE">
        <w:rPr>
          <w:sz w:val="28"/>
          <w:szCs w:val="28"/>
        </w:rPr>
        <w:t xml:space="preserve">По итогам </w:t>
      </w:r>
      <w:r w:rsidR="00DB7BFE">
        <w:rPr>
          <w:sz w:val="28"/>
          <w:szCs w:val="28"/>
        </w:rPr>
        <w:t>второго</w:t>
      </w:r>
      <w:r w:rsidR="00DB7BFE" w:rsidRPr="00DB7BFE">
        <w:rPr>
          <w:sz w:val="28"/>
          <w:szCs w:val="28"/>
        </w:rPr>
        <w:t xml:space="preserve"> полугоди</w:t>
      </w:r>
      <w:r w:rsidR="00DB7BFE">
        <w:rPr>
          <w:sz w:val="28"/>
          <w:szCs w:val="28"/>
        </w:rPr>
        <w:t xml:space="preserve">я            </w:t>
      </w:r>
      <w:r w:rsidR="00DB7BFE" w:rsidRPr="00DB7BFE">
        <w:rPr>
          <w:sz w:val="28"/>
          <w:szCs w:val="28"/>
        </w:rPr>
        <w:t xml:space="preserve"> 2014 года </w:t>
      </w:r>
      <w:r w:rsidRPr="00DB7BFE">
        <w:rPr>
          <w:sz w:val="28"/>
          <w:szCs w:val="28"/>
        </w:rPr>
        <w:t>п</w:t>
      </w:r>
      <w:r w:rsidR="00D67A4D" w:rsidRPr="00DB7BFE">
        <w:rPr>
          <w:sz w:val="28"/>
          <w:szCs w:val="28"/>
        </w:rPr>
        <w:t xml:space="preserve">оказатель удовлетворенности населения качеством медицинской помощи составил – 66,52%. Для сравнения данный показатель в 2012 году составлял </w:t>
      </w:r>
      <w:r w:rsidRPr="00DB7BFE">
        <w:rPr>
          <w:sz w:val="28"/>
          <w:szCs w:val="28"/>
        </w:rPr>
        <w:t xml:space="preserve">60,6%, </w:t>
      </w:r>
      <w:r w:rsidR="00DB7BFE">
        <w:rPr>
          <w:sz w:val="28"/>
          <w:szCs w:val="28"/>
        </w:rPr>
        <w:t xml:space="preserve">   в </w:t>
      </w:r>
      <w:r w:rsidRPr="00DB7BFE">
        <w:rPr>
          <w:sz w:val="28"/>
          <w:szCs w:val="28"/>
        </w:rPr>
        <w:t xml:space="preserve">2013 – 64,1%. </w:t>
      </w:r>
      <w:r w:rsidR="00DB7BFE" w:rsidRPr="00834E06">
        <w:rPr>
          <w:i/>
          <w:sz w:val="28"/>
          <w:szCs w:val="28"/>
        </w:rPr>
        <w:t>К</w:t>
      </w:r>
      <w:r w:rsidRPr="00834E06">
        <w:rPr>
          <w:i/>
          <w:sz w:val="28"/>
          <w:szCs w:val="28"/>
        </w:rPr>
        <w:t>оличество обоснованных жалоб на 1000 человек населения составило 0,01. Показатель остается стабильным в течение последних трех лет</w:t>
      </w:r>
      <w:r w:rsidR="00DB7BFE" w:rsidRPr="00834E06">
        <w:rPr>
          <w:i/>
          <w:sz w:val="28"/>
          <w:szCs w:val="28"/>
        </w:rPr>
        <w:t>. Д</w:t>
      </w:r>
      <w:r w:rsidRPr="00834E06">
        <w:rPr>
          <w:i/>
          <w:sz w:val="28"/>
          <w:szCs w:val="28"/>
        </w:rPr>
        <w:t>оля обоснованных обращений составляет 20% от всех обращений на качество медицинской помощи.</w:t>
      </w:r>
    </w:p>
    <w:p w:rsidR="000B3072" w:rsidRPr="00DB7BFE" w:rsidRDefault="00D67A4D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</w:rPr>
        <w:t>В 2014 году продолж</w:t>
      </w:r>
      <w:r w:rsidR="000B3072" w:rsidRPr="00DB7BFE">
        <w:rPr>
          <w:sz w:val="28"/>
          <w:szCs w:val="28"/>
        </w:rPr>
        <w:t>алась</w:t>
      </w:r>
      <w:r w:rsidRPr="00DB7BFE">
        <w:rPr>
          <w:sz w:val="28"/>
          <w:szCs w:val="28"/>
        </w:rPr>
        <w:t xml:space="preserve"> работа по диспансеризации определенных гру</w:t>
      </w:r>
      <w:r w:rsidR="000B3072" w:rsidRPr="00DB7BFE">
        <w:rPr>
          <w:sz w:val="28"/>
          <w:szCs w:val="28"/>
        </w:rPr>
        <w:t>пп населения</w:t>
      </w:r>
      <w:r w:rsidR="00DB7BFE">
        <w:rPr>
          <w:sz w:val="28"/>
          <w:szCs w:val="28"/>
        </w:rPr>
        <w:t>;</w:t>
      </w:r>
      <w:r w:rsidR="000B3072" w:rsidRPr="00DB7BFE"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>организованы кабинеты медицинской помощи по отказу от курения в г</w:t>
      </w:r>
      <w:r w:rsidR="00DB7BFE">
        <w:rPr>
          <w:sz w:val="28"/>
          <w:szCs w:val="28"/>
        </w:rPr>
        <w:t xml:space="preserve">ородах </w:t>
      </w:r>
      <w:r w:rsidRPr="00DB7BFE">
        <w:rPr>
          <w:sz w:val="28"/>
          <w:szCs w:val="28"/>
        </w:rPr>
        <w:t xml:space="preserve">Альметьевск, Бугульма, Зеленодольск, Набережные Челны, Нижнекамск. </w:t>
      </w:r>
      <w:r w:rsidR="00DB7BFE">
        <w:rPr>
          <w:sz w:val="28"/>
          <w:szCs w:val="28"/>
        </w:rPr>
        <w:t xml:space="preserve">         </w:t>
      </w:r>
      <w:r w:rsidRPr="00DB7BFE">
        <w:rPr>
          <w:sz w:val="28"/>
          <w:szCs w:val="28"/>
        </w:rPr>
        <w:t xml:space="preserve">В рамках федерального проекта «Общее дело. За сокращение алкоголизации и табакокурения» на базе ГАУЗ «РНД МЗ РТ» </w:t>
      </w:r>
      <w:r w:rsidR="002A6052" w:rsidRPr="00DB7BFE">
        <w:rPr>
          <w:sz w:val="28"/>
          <w:szCs w:val="28"/>
        </w:rPr>
        <w:t xml:space="preserve">в образовательных организациях республики </w:t>
      </w:r>
      <w:r w:rsidRPr="00DB7BFE">
        <w:rPr>
          <w:sz w:val="28"/>
          <w:szCs w:val="28"/>
        </w:rPr>
        <w:t>проведено более 180 тематических мероприятий</w:t>
      </w:r>
      <w:r w:rsidR="002A6052">
        <w:rPr>
          <w:sz w:val="28"/>
          <w:szCs w:val="28"/>
        </w:rPr>
        <w:t>, которые посетили более 6 тысяч</w:t>
      </w:r>
      <w:r w:rsidRPr="00DB7BFE">
        <w:rPr>
          <w:sz w:val="28"/>
          <w:szCs w:val="28"/>
        </w:rPr>
        <w:t xml:space="preserve"> человек.</w:t>
      </w:r>
    </w:p>
    <w:p w:rsidR="000B3072" w:rsidRPr="00DB7BFE" w:rsidRDefault="000B3072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</w:rPr>
        <w:t>В рамках осмотра учащейся молодежи и граждан призывного возраста на выявление потребления в немедицинских целях наркотических средств и психотропных веществ в 2014 года осмотрено 91 814 учащихся и студентов, выявлены 110 потребителей наркотических средств.</w:t>
      </w:r>
    </w:p>
    <w:p w:rsidR="000B3072" w:rsidRPr="00DB7BFE" w:rsidRDefault="00D67A4D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</w:rPr>
        <w:t xml:space="preserve">При реализации мероприятий </w:t>
      </w:r>
      <w:r w:rsidR="00834E06">
        <w:rPr>
          <w:sz w:val="28"/>
          <w:szCs w:val="28"/>
        </w:rPr>
        <w:t xml:space="preserve">Стратегии </w:t>
      </w:r>
      <w:r w:rsidRPr="00DB7BFE">
        <w:rPr>
          <w:sz w:val="28"/>
          <w:szCs w:val="28"/>
        </w:rPr>
        <w:t>в сфер</w:t>
      </w:r>
      <w:r w:rsidR="00834E06">
        <w:rPr>
          <w:sz w:val="28"/>
          <w:szCs w:val="28"/>
        </w:rPr>
        <w:t>е содействия занятости населения</w:t>
      </w:r>
      <w:r w:rsidRPr="00DB7BFE">
        <w:rPr>
          <w:sz w:val="28"/>
          <w:szCs w:val="28"/>
        </w:rPr>
        <w:t xml:space="preserve"> в 2014 году была предоставлена возможность участия в оплачиваемых общественных работах 11,7 тысячам граждан, обратившимся в органы службы </w:t>
      </w:r>
      <w:r w:rsidR="00834E06">
        <w:rPr>
          <w:sz w:val="28"/>
          <w:szCs w:val="28"/>
        </w:rPr>
        <w:t>занятости в целях поиска работы</w:t>
      </w:r>
      <w:r w:rsidRPr="00DB7BFE">
        <w:rPr>
          <w:sz w:val="28"/>
          <w:szCs w:val="28"/>
        </w:rPr>
        <w:t xml:space="preserve">; трудоустроено </w:t>
      </w:r>
      <w:r w:rsidR="00DB7BFE">
        <w:rPr>
          <w:sz w:val="28"/>
          <w:szCs w:val="28"/>
        </w:rPr>
        <w:t xml:space="preserve">на </w:t>
      </w:r>
      <w:r w:rsidR="00DB7BFE" w:rsidRPr="00DB7BFE">
        <w:rPr>
          <w:sz w:val="28"/>
          <w:szCs w:val="28"/>
        </w:rPr>
        <w:t>время</w:t>
      </w:r>
      <w:r w:rsidR="00DB7BFE">
        <w:rPr>
          <w:sz w:val="28"/>
          <w:szCs w:val="28"/>
        </w:rPr>
        <w:t>,</w:t>
      </w:r>
      <w:r w:rsidR="00DB7BFE" w:rsidRPr="00DB7BFE">
        <w:rPr>
          <w:sz w:val="28"/>
          <w:szCs w:val="28"/>
        </w:rPr>
        <w:t xml:space="preserve"> свободное от </w:t>
      </w:r>
      <w:r w:rsidR="00DB7BFE">
        <w:rPr>
          <w:sz w:val="28"/>
          <w:szCs w:val="28"/>
        </w:rPr>
        <w:t>обучения,</w:t>
      </w:r>
      <w:r w:rsidR="00DB7BFE" w:rsidRPr="00DB7BFE"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>22,3 тысячи несовершеннолетних граждан в возрасте от 14 до 18 лет.</w:t>
      </w:r>
    </w:p>
    <w:p w:rsidR="000B3072" w:rsidRPr="00D41308" w:rsidRDefault="00D67A4D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i/>
          <w:sz w:val="28"/>
          <w:szCs w:val="28"/>
        </w:rPr>
      </w:pPr>
      <w:r w:rsidRPr="00DB7BFE">
        <w:rPr>
          <w:sz w:val="28"/>
          <w:szCs w:val="28"/>
        </w:rPr>
        <w:t>Обеспеченность занятости безработных граждан на общественных и временных работах от среднегодовой численности зарегистрированных безраб</w:t>
      </w:r>
      <w:r w:rsidR="00775E49">
        <w:rPr>
          <w:sz w:val="28"/>
          <w:szCs w:val="28"/>
        </w:rPr>
        <w:t xml:space="preserve">отных граждан </w:t>
      </w:r>
      <w:r w:rsidR="004C5391">
        <w:rPr>
          <w:sz w:val="28"/>
          <w:szCs w:val="28"/>
        </w:rPr>
        <w:t xml:space="preserve">по данным Министерства труда, занятости и социальной защиты республики </w:t>
      </w:r>
      <w:r w:rsidR="00775E49">
        <w:rPr>
          <w:sz w:val="28"/>
          <w:szCs w:val="28"/>
        </w:rPr>
        <w:t xml:space="preserve">составила 76,5 % </w:t>
      </w:r>
      <w:r w:rsidR="00D41308" w:rsidRPr="00D41308">
        <w:rPr>
          <w:i/>
          <w:sz w:val="28"/>
          <w:szCs w:val="28"/>
        </w:rPr>
        <w:t>(</w:t>
      </w:r>
      <w:r w:rsidRPr="00D41308">
        <w:rPr>
          <w:i/>
          <w:sz w:val="28"/>
          <w:szCs w:val="28"/>
        </w:rPr>
        <w:t>план</w:t>
      </w:r>
      <w:r w:rsidR="00775E49" w:rsidRPr="00D41308">
        <w:rPr>
          <w:i/>
          <w:sz w:val="28"/>
          <w:szCs w:val="28"/>
        </w:rPr>
        <w:t>ово</w:t>
      </w:r>
      <w:r w:rsidR="00D41308" w:rsidRPr="00D41308">
        <w:rPr>
          <w:i/>
          <w:sz w:val="28"/>
          <w:szCs w:val="28"/>
        </w:rPr>
        <w:t>е</w:t>
      </w:r>
      <w:r w:rsidR="00775E49" w:rsidRPr="00D41308">
        <w:rPr>
          <w:i/>
          <w:sz w:val="28"/>
          <w:szCs w:val="28"/>
        </w:rPr>
        <w:t xml:space="preserve"> значени</w:t>
      </w:r>
      <w:r w:rsidR="00D41308" w:rsidRPr="00D41308">
        <w:rPr>
          <w:i/>
          <w:sz w:val="28"/>
          <w:szCs w:val="28"/>
        </w:rPr>
        <w:t>е</w:t>
      </w:r>
      <w:r w:rsidRPr="00D41308">
        <w:rPr>
          <w:i/>
          <w:sz w:val="28"/>
          <w:szCs w:val="28"/>
        </w:rPr>
        <w:t xml:space="preserve"> </w:t>
      </w:r>
      <w:r w:rsidR="00D41308" w:rsidRPr="00D41308">
        <w:rPr>
          <w:i/>
          <w:sz w:val="28"/>
          <w:szCs w:val="28"/>
        </w:rPr>
        <w:t xml:space="preserve">Минтруда </w:t>
      </w:r>
      <w:r w:rsidRPr="00D41308">
        <w:rPr>
          <w:i/>
          <w:sz w:val="28"/>
          <w:szCs w:val="28"/>
        </w:rPr>
        <w:t>не менее 45,0%</w:t>
      </w:r>
      <w:r w:rsidR="00D41308" w:rsidRPr="00D41308">
        <w:rPr>
          <w:i/>
          <w:sz w:val="28"/>
          <w:szCs w:val="28"/>
        </w:rPr>
        <w:t>)</w:t>
      </w:r>
      <w:r w:rsidRPr="00DB7BFE">
        <w:rPr>
          <w:sz w:val="28"/>
          <w:szCs w:val="28"/>
        </w:rPr>
        <w:t xml:space="preserve">; обеспеченность занятости на временные рабочие места несовершеннолетних граждан в возрасте от 14 до 18 лет в свободное от учебы время – 16,3 % </w:t>
      </w:r>
      <w:r w:rsidRPr="00D41308">
        <w:rPr>
          <w:i/>
          <w:sz w:val="28"/>
          <w:szCs w:val="28"/>
        </w:rPr>
        <w:t xml:space="preserve">(план </w:t>
      </w:r>
      <w:r w:rsidR="00D41308" w:rsidRPr="00D41308">
        <w:rPr>
          <w:i/>
          <w:sz w:val="28"/>
          <w:szCs w:val="28"/>
        </w:rPr>
        <w:t xml:space="preserve">Минтруда </w:t>
      </w:r>
      <w:r w:rsidRPr="00D41308">
        <w:rPr>
          <w:i/>
          <w:sz w:val="28"/>
          <w:szCs w:val="28"/>
        </w:rPr>
        <w:t>15%).</w:t>
      </w:r>
    </w:p>
    <w:p w:rsidR="000B3072" w:rsidRPr="004E1816" w:rsidRDefault="00D67A4D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  <w:lang w:eastAsia="en-US"/>
        </w:rPr>
        <w:t xml:space="preserve">По предварительным итогам работы за 2014 год за содействием в </w:t>
      </w:r>
      <w:r w:rsidRPr="004E1816">
        <w:rPr>
          <w:sz w:val="28"/>
          <w:szCs w:val="28"/>
          <w:lang w:eastAsia="en-US"/>
        </w:rPr>
        <w:t>трудоустройстве в органы службы занятости обратилось 663 человека из числа лиц, освобожденных из мест лишения свободы. Всего при содействии органов службы занятости за этот период нашли работу 347 человек</w:t>
      </w:r>
      <w:r w:rsidR="00201929">
        <w:rPr>
          <w:sz w:val="28"/>
          <w:szCs w:val="28"/>
          <w:lang w:eastAsia="en-US"/>
        </w:rPr>
        <w:t xml:space="preserve"> указанной категории</w:t>
      </w:r>
      <w:r w:rsidRPr="004E1816">
        <w:rPr>
          <w:sz w:val="28"/>
          <w:szCs w:val="28"/>
          <w:lang w:eastAsia="en-US"/>
        </w:rPr>
        <w:t xml:space="preserve">. </w:t>
      </w:r>
    </w:p>
    <w:p w:rsidR="00242CCD" w:rsidRPr="004E1816" w:rsidRDefault="00D67A4D" w:rsidP="00AE0711">
      <w:pPr>
        <w:tabs>
          <w:tab w:val="left" w:pos="709"/>
          <w:tab w:val="left" w:pos="1134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4E1816">
        <w:rPr>
          <w:sz w:val="28"/>
          <w:szCs w:val="28"/>
        </w:rPr>
        <w:t>В 2014 году получили информационно-консультационные услуги по вопросам организации предпринимательской деятельности 726 безработных граждан, 641 безраб</w:t>
      </w:r>
      <w:r w:rsidR="00981E81">
        <w:rPr>
          <w:sz w:val="28"/>
          <w:szCs w:val="28"/>
        </w:rPr>
        <w:t>отный гражданин зарегистрировал</w:t>
      </w:r>
      <w:r w:rsidRPr="004E1816">
        <w:rPr>
          <w:sz w:val="28"/>
          <w:szCs w:val="28"/>
        </w:rPr>
        <w:t xml:space="preserve"> в установленном порядке осуществление предпринимательской деятельности</w:t>
      </w:r>
      <w:r w:rsidR="00775E49">
        <w:rPr>
          <w:sz w:val="28"/>
          <w:szCs w:val="28"/>
        </w:rPr>
        <w:t xml:space="preserve">, что составило </w:t>
      </w:r>
      <w:r w:rsidRPr="004E1816">
        <w:rPr>
          <w:sz w:val="28"/>
          <w:szCs w:val="28"/>
        </w:rPr>
        <w:t>100% предусмотренного годового объема.</w:t>
      </w:r>
    </w:p>
    <w:p w:rsidR="002A6052" w:rsidRPr="00E269A9" w:rsidRDefault="002A6052" w:rsidP="002A6052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 w:rsidRPr="00E269A9">
        <w:rPr>
          <w:sz w:val="28"/>
          <w:szCs w:val="28"/>
        </w:rPr>
        <w:t>Задачи органов исполнительной власти республики в сфере повышения эффективности социальной поддержки отдельных групп населения реализуются путем усиления адресности государственной социальной помощи, совершенствования процедур проверки нуждаемости граждан, внедрения современных социальных технологий оказания помощи, в том числе системы социальных контрактов.</w:t>
      </w:r>
      <w:r w:rsidRPr="002A6052">
        <w:rPr>
          <w:sz w:val="28"/>
          <w:szCs w:val="28"/>
        </w:rPr>
        <w:t xml:space="preserve"> </w:t>
      </w:r>
      <w:r w:rsidR="00775E49">
        <w:rPr>
          <w:sz w:val="28"/>
          <w:szCs w:val="28"/>
        </w:rPr>
        <w:t xml:space="preserve">Осуществляются </w:t>
      </w:r>
      <w:r w:rsidRPr="00C4207E">
        <w:rPr>
          <w:sz w:val="28"/>
          <w:szCs w:val="28"/>
        </w:rPr>
        <w:t>мероприятия по адаптации объектов инфраструктуры для маломобильных групп населения, мероприятия в образовательной и культурной сферах, в сфере экологической безопасности и охраны окружающей среды.</w:t>
      </w:r>
    </w:p>
    <w:p w:rsidR="006616B1" w:rsidRDefault="006616B1" w:rsidP="00AE0711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C4207E">
        <w:rPr>
          <w:sz w:val="28"/>
          <w:szCs w:val="28"/>
        </w:rPr>
        <w:t xml:space="preserve">Стратегия реализуется во взаимосвязи с государственными программами Республики Татарстан, как наиболее эффективным инструментом </w:t>
      </w:r>
      <w:r w:rsidRPr="00C4207E">
        <w:rPr>
          <w:sz w:val="28"/>
          <w:szCs w:val="28"/>
          <w:shd w:val="clear" w:color="auto" w:fill="FFFFFF"/>
        </w:rPr>
        <w:t>распределения бюджетных ресурсов с учетом приоритетов государственной политики и общественной значимости ожидаемых результатов использования бюджетных средств.</w:t>
      </w:r>
    </w:p>
    <w:p w:rsidR="00E44717" w:rsidRPr="00C4207E" w:rsidRDefault="00797883" w:rsidP="00E44717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center"/>
        <w:rPr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371850" cy="25209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F6" w:rsidRPr="00A658F6" w:rsidRDefault="00C4207E" w:rsidP="00AE0711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8537A" w:rsidRPr="00DB7BFE">
        <w:rPr>
          <w:sz w:val="28"/>
          <w:szCs w:val="28"/>
        </w:rPr>
        <w:t>заимодействие</w:t>
      </w:r>
      <w:r>
        <w:rPr>
          <w:sz w:val="28"/>
          <w:szCs w:val="28"/>
        </w:rPr>
        <w:t xml:space="preserve"> Министерства юстиции Республики Татарстан</w:t>
      </w:r>
      <w:r w:rsidR="00E8537A" w:rsidRPr="00DB7BFE">
        <w:rPr>
          <w:sz w:val="28"/>
          <w:szCs w:val="28"/>
        </w:rPr>
        <w:t xml:space="preserve"> </w:t>
      </w:r>
      <w:r>
        <w:rPr>
          <w:sz w:val="28"/>
          <w:szCs w:val="28"/>
        </w:rPr>
        <w:t>и Уполномоченного по правам человека в республике осуществляет</w:t>
      </w:r>
      <w:r w:rsidR="00A658F6">
        <w:rPr>
          <w:sz w:val="28"/>
          <w:szCs w:val="28"/>
        </w:rPr>
        <w:t>ся и в иных направлениях,</w:t>
      </w:r>
      <w:r>
        <w:rPr>
          <w:sz w:val="28"/>
          <w:szCs w:val="28"/>
        </w:rPr>
        <w:t xml:space="preserve"> что обусловлено общностью </w:t>
      </w:r>
      <w:r w:rsidRPr="00D41308">
        <w:rPr>
          <w:sz w:val="28"/>
          <w:szCs w:val="28"/>
        </w:rPr>
        <w:t>задач</w:t>
      </w:r>
      <w:r w:rsidR="00A658F6" w:rsidRPr="00D41308">
        <w:rPr>
          <w:sz w:val="28"/>
          <w:szCs w:val="28"/>
        </w:rPr>
        <w:t>: деятельность обоих институтов направлена на обеспечение законности и соблюдение прав и свобод человека и гражданина, совершенствование законодательства, правовое просвещение граждан.</w:t>
      </w:r>
    </w:p>
    <w:p w:rsidR="00860804" w:rsidRPr="00DB7BFE" w:rsidRDefault="00A658F6" w:rsidP="00AE0711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</w:t>
      </w:r>
      <w:r w:rsidR="00981E81">
        <w:rPr>
          <w:sz w:val="28"/>
          <w:szCs w:val="28"/>
        </w:rPr>
        <w:t>,</w:t>
      </w:r>
      <w:r>
        <w:rPr>
          <w:sz w:val="28"/>
          <w:szCs w:val="28"/>
        </w:rPr>
        <w:t xml:space="preserve"> взаимодействие осуществляется в р</w:t>
      </w:r>
      <w:r w:rsidRPr="00DB7BFE">
        <w:rPr>
          <w:sz w:val="28"/>
          <w:szCs w:val="28"/>
        </w:rPr>
        <w:t>амках</w:t>
      </w:r>
      <w:r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>государственной информационной системы «Народный контроль</w:t>
      </w:r>
      <w:r>
        <w:rPr>
          <w:sz w:val="28"/>
          <w:szCs w:val="28"/>
        </w:rPr>
        <w:t>»</w:t>
      </w:r>
      <w:r w:rsidR="00F46D8B">
        <w:rPr>
          <w:sz w:val="28"/>
          <w:szCs w:val="28"/>
        </w:rPr>
        <w:t>,</w:t>
      </w:r>
      <w:r w:rsidR="00E8537A" w:rsidRPr="00DB7BFE"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>функции главного модератора</w:t>
      </w:r>
      <w:r>
        <w:rPr>
          <w:sz w:val="28"/>
          <w:szCs w:val="28"/>
        </w:rPr>
        <w:t xml:space="preserve"> которой </w:t>
      </w:r>
      <w:r w:rsidR="00385AFC">
        <w:rPr>
          <w:sz w:val="28"/>
          <w:szCs w:val="28"/>
        </w:rPr>
        <w:t>реализуются</w:t>
      </w:r>
      <w:r>
        <w:rPr>
          <w:sz w:val="28"/>
          <w:szCs w:val="28"/>
        </w:rPr>
        <w:t xml:space="preserve"> Уполномоченн</w:t>
      </w:r>
      <w:r w:rsidR="00385AFC">
        <w:rPr>
          <w:sz w:val="28"/>
          <w:szCs w:val="28"/>
        </w:rPr>
        <w:t>ым</w:t>
      </w:r>
      <w:r>
        <w:rPr>
          <w:sz w:val="28"/>
          <w:szCs w:val="28"/>
        </w:rPr>
        <w:t xml:space="preserve"> по правам человека в Республик</w:t>
      </w:r>
      <w:r w:rsidR="00F46D8B">
        <w:rPr>
          <w:sz w:val="28"/>
          <w:szCs w:val="28"/>
        </w:rPr>
        <w:t>е</w:t>
      </w:r>
      <w:r>
        <w:rPr>
          <w:sz w:val="28"/>
          <w:szCs w:val="28"/>
        </w:rPr>
        <w:t xml:space="preserve"> Татарстан</w:t>
      </w:r>
      <w:r w:rsidR="00385AFC">
        <w:rPr>
          <w:sz w:val="28"/>
          <w:szCs w:val="28"/>
        </w:rPr>
        <w:t xml:space="preserve">. </w:t>
      </w:r>
      <w:r w:rsidR="006B6E43" w:rsidRPr="00DB7BFE">
        <w:rPr>
          <w:sz w:val="28"/>
          <w:szCs w:val="28"/>
        </w:rPr>
        <w:t>Надо отметить, что система постоянно совершенствует</w:t>
      </w:r>
      <w:r w:rsidR="00860804" w:rsidRPr="00DB7BFE">
        <w:rPr>
          <w:sz w:val="28"/>
          <w:szCs w:val="28"/>
        </w:rPr>
        <w:t>ся, появляются новые категории</w:t>
      </w:r>
      <w:r w:rsidR="00385AFC">
        <w:rPr>
          <w:sz w:val="28"/>
          <w:szCs w:val="28"/>
        </w:rPr>
        <w:t xml:space="preserve">. </w:t>
      </w:r>
      <w:r w:rsidR="00AD0A1D" w:rsidRPr="00DB7BFE">
        <w:rPr>
          <w:sz w:val="28"/>
          <w:szCs w:val="28"/>
        </w:rPr>
        <w:t xml:space="preserve">Знание </w:t>
      </w:r>
      <w:r w:rsidR="00385AFC">
        <w:rPr>
          <w:sz w:val="28"/>
          <w:szCs w:val="28"/>
        </w:rPr>
        <w:t xml:space="preserve">Уполномоченным актуальных для </w:t>
      </w:r>
      <w:r w:rsidR="00860804" w:rsidRPr="00DB7BFE">
        <w:rPr>
          <w:sz w:val="28"/>
          <w:szCs w:val="28"/>
        </w:rPr>
        <w:t xml:space="preserve">граждан </w:t>
      </w:r>
      <w:r w:rsidR="00385AFC" w:rsidRPr="00DB7BFE">
        <w:rPr>
          <w:sz w:val="28"/>
          <w:szCs w:val="28"/>
        </w:rPr>
        <w:t xml:space="preserve">проблем </w:t>
      </w:r>
      <w:r w:rsidR="00860804" w:rsidRPr="00DB7BFE">
        <w:rPr>
          <w:sz w:val="28"/>
          <w:szCs w:val="28"/>
        </w:rPr>
        <w:t>обеспечивает возможность определения новых направлений, по которым необходимо обеспечить взаимодействие граждан и органов государственной власти, органов местного самоуправления</w:t>
      </w:r>
      <w:r w:rsidR="00AD0A1D" w:rsidRPr="00DB7BFE">
        <w:rPr>
          <w:sz w:val="28"/>
          <w:szCs w:val="28"/>
        </w:rPr>
        <w:t>, а тесный</w:t>
      </w:r>
      <w:r w:rsidR="00860804" w:rsidRPr="00DB7BFE">
        <w:rPr>
          <w:sz w:val="28"/>
          <w:szCs w:val="28"/>
        </w:rPr>
        <w:t xml:space="preserve"> контакт с органами государственной власти</w:t>
      </w:r>
      <w:r w:rsidR="00AD0A1D" w:rsidRPr="00DB7BFE">
        <w:rPr>
          <w:sz w:val="28"/>
          <w:szCs w:val="28"/>
        </w:rPr>
        <w:t>, в том числе с Министерством юстиции республики,</w:t>
      </w:r>
      <w:r w:rsidR="00860804" w:rsidRPr="00DB7BFE">
        <w:rPr>
          <w:sz w:val="28"/>
          <w:szCs w:val="28"/>
        </w:rPr>
        <w:t xml:space="preserve"> обеспечивает </w:t>
      </w:r>
      <w:r w:rsidR="00AD0A1D" w:rsidRPr="00DB7BFE">
        <w:rPr>
          <w:sz w:val="28"/>
          <w:szCs w:val="28"/>
        </w:rPr>
        <w:t>оперативное реагирование</w:t>
      </w:r>
      <w:r w:rsidR="00303387" w:rsidRPr="00DB7BFE">
        <w:rPr>
          <w:sz w:val="28"/>
          <w:szCs w:val="28"/>
        </w:rPr>
        <w:t xml:space="preserve"> на нужды населения</w:t>
      </w:r>
      <w:r w:rsidR="00385AFC">
        <w:rPr>
          <w:sz w:val="28"/>
          <w:szCs w:val="28"/>
        </w:rPr>
        <w:t xml:space="preserve">, в том числе </w:t>
      </w:r>
      <w:r w:rsidR="00AD0A1D" w:rsidRPr="00DB7BFE">
        <w:rPr>
          <w:sz w:val="28"/>
          <w:szCs w:val="28"/>
        </w:rPr>
        <w:t>посредством правового закрепления</w:t>
      </w:r>
      <w:r w:rsidR="00385AFC">
        <w:rPr>
          <w:sz w:val="28"/>
          <w:szCs w:val="28"/>
        </w:rPr>
        <w:t xml:space="preserve"> механизмов.</w:t>
      </w:r>
    </w:p>
    <w:p w:rsidR="00385AFC" w:rsidRDefault="00385AFC" w:rsidP="00AE0711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Постоянно </w:t>
      </w:r>
      <w:r w:rsidRPr="00DB7BFE">
        <w:rPr>
          <w:sz w:val="28"/>
          <w:szCs w:val="28"/>
        </w:rPr>
        <w:t>увеличива</w:t>
      </w:r>
      <w:r>
        <w:rPr>
          <w:sz w:val="28"/>
          <w:szCs w:val="28"/>
        </w:rPr>
        <w:t>ющееся</w:t>
      </w:r>
      <w:r w:rsidRPr="00DB7BFE">
        <w:rPr>
          <w:sz w:val="28"/>
          <w:szCs w:val="28"/>
        </w:rPr>
        <w:t xml:space="preserve"> количество обращений</w:t>
      </w:r>
      <w:r>
        <w:rPr>
          <w:sz w:val="28"/>
          <w:szCs w:val="28"/>
        </w:rPr>
        <w:t xml:space="preserve"> в систему </w:t>
      </w:r>
      <w:r w:rsidRPr="00DB7BFE">
        <w:rPr>
          <w:sz w:val="28"/>
          <w:szCs w:val="28"/>
        </w:rPr>
        <w:t>«Народный контроль»</w:t>
      </w:r>
      <w:r>
        <w:rPr>
          <w:sz w:val="28"/>
          <w:szCs w:val="28"/>
        </w:rPr>
        <w:t xml:space="preserve"> </w:t>
      </w:r>
      <w:r w:rsidRPr="00DB7BFE">
        <w:rPr>
          <w:sz w:val="28"/>
          <w:szCs w:val="28"/>
        </w:rPr>
        <w:t xml:space="preserve">свидетельствует о востребованности такой системы и в конечном итоге позволяет дать объективную оценку деятельности органов </w:t>
      </w:r>
      <w:r>
        <w:rPr>
          <w:sz w:val="28"/>
          <w:szCs w:val="28"/>
        </w:rPr>
        <w:t xml:space="preserve">государственной власти </w:t>
      </w:r>
      <w:r w:rsidR="00F46D8B">
        <w:rPr>
          <w:sz w:val="28"/>
          <w:szCs w:val="28"/>
        </w:rPr>
        <w:t xml:space="preserve">и </w:t>
      </w:r>
      <w:r>
        <w:rPr>
          <w:sz w:val="28"/>
          <w:szCs w:val="28"/>
        </w:rPr>
        <w:t>органов местного самоуправления</w:t>
      </w:r>
      <w:r w:rsidRPr="00DB7BFE">
        <w:rPr>
          <w:sz w:val="28"/>
          <w:szCs w:val="28"/>
        </w:rPr>
        <w:t>.</w:t>
      </w:r>
    </w:p>
    <w:p w:rsidR="0068124D" w:rsidRDefault="005C2DD3" w:rsidP="00AE0711">
      <w:pPr>
        <w:spacing w:line="288" w:lineRule="auto"/>
        <w:ind w:firstLine="709"/>
        <w:jc w:val="both"/>
        <w:rPr>
          <w:sz w:val="28"/>
          <w:szCs w:val="28"/>
        </w:rPr>
      </w:pPr>
      <w:r w:rsidRPr="00DB7BFE">
        <w:rPr>
          <w:sz w:val="28"/>
          <w:szCs w:val="28"/>
        </w:rPr>
        <w:t>Налажено взаимодействие Уполномоченного по правам человека в Республике Татарстан и Министерства юстиции республики при оказании бесплатной юридической помощи. Данное напра</w:t>
      </w:r>
      <w:r w:rsidR="00385AFC">
        <w:rPr>
          <w:sz w:val="28"/>
          <w:szCs w:val="28"/>
        </w:rPr>
        <w:t>вление государственной политики имеет высокую социальную значимость</w:t>
      </w:r>
      <w:r w:rsidRPr="00DB7BFE">
        <w:rPr>
          <w:sz w:val="28"/>
          <w:szCs w:val="28"/>
        </w:rPr>
        <w:t>. Ежегодно количество граждан, которым оказывается помощь как в рамках государственной системы оказания бесплатной юридической помощи</w:t>
      </w:r>
      <w:r w:rsidR="00EF79E9">
        <w:rPr>
          <w:sz w:val="28"/>
          <w:szCs w:val="28"/>
        </w:rPr>
        <w:t xml:space="preserve"> </w:t>
      </w:r>
      <w:r w:rsidR="00EF79E9" w:rsidRPr="00EF79E9">
        <w:rPr>
          <w:i/>
          <w:sz w:val="28"/>
          <w:szCs w:val="28"/>
        </w:rPr>
        <w:t>(адвокаты – 250 граждан, органы государственной власти – 63398 человек)</w:t>
      </w:r>
      <w:r w:rsidRPr="00DB7BFE">
        <w:rPr>
          <w:sz w:val="28"/>
          <w:szCs w:val="28"/>
        </w:rPr>
        <w:t>, так и в рамках негосударственной, возрастает</w:t>
      </w:r>
      <w:r w:rsidR="00EF79E9">
        <w:rPr>
          <w:sz w:val="28"/>
          <w:szCs w:val="28"/>
        </w:rPr>
        <w:t xml:space="preserve"> </w:t>
      </w:r>
      <w:r w:rsidR="00EF79E9" w:rsidRPr="00EF79E9">
        <w:rPr>
          <w:i/>
          <w:sz w:val="28"/>
          <w:szCs w:val="28"/>
        </w:rPr>
        <w:t xml:space="preserve">(юридические </w:t>
      </w:r>
      <w:r w:rsidR="00455E8F">
        <w:rPr>
          <w:i/>
          <w:sz w:val="28"/>
          <w:szCs w:val="28"/>
        </w:rPr>
        <w:t xml:space="preserve">           </w:t>
      </w:r>
      <w:r w:rsidR="00EF79E9" w:rsidRPr="00EF79E9">
        <w:rPr>
          <w:i/>
          <w:sz w:val="28"/>
          <w:szCs w:val="28"/>
        </w:rPr>
        <w:t>клиники – 1387 граждан, Негосударственный центр БЮП – 76, Ассоциация юристов – 2456 человек)</w:t>
      </w:r>
      <w:r w:rsidR="00385AFC">
        <w:rPr>
          <w:sz w:val="28"/>
          <w:szCs w:val="28"/>
        </w:rPr>
        <w:t>.</w:t>
      </w:r>
    </w:p>
    <w:p w:rsidR="00C4207E" w:rsidRPr="00DB7BFE" w:rsidRDefault="00EB5117" w:rsidP="00AE0711">
      <w:pPr>
        <w:tabs>
          <w:tab w:val="left" w:pos="709"/>
        </w:tabs>
        <w:autoSpaceDE w:val="0"/>
        <w:autoSpaceDN w:val="0"/>
        <w:adjustRightInd w:val="0"/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завершение </w:t>
      </w:r>
      <w:r w:rsidR="00AE0711">
        <w:rPr>
          <w:sz w:val="28"/>
          <w:szCs w:val="28"/>
        </w:rPr>
        <w:t xml:space="preserve">хочу подчеркнуть, что для достижения </w:t>
      </w:r>
      <w:r w:rsidR="00C4207E" w:rsidRPr="00DB7BFE">
        <w:rPr>
          <w:sz w:val="28"/>
          <w:szCs w:val="28"/>
        </w:rPr>
        <w:t xml:space="preserve">задач </w:t>
      </w:r>
      <w:r w:rsidR="00AE0711">
        <w:rPr>
          <w:sz w:val="28"/>
          <w:szCs w:val="28"/>
        </w:rPr>
        <w:t xml:space="preserve">в сфере обеспечения и защиты прав и свобод граждан необходима </w:t>
      </w:r>
      <w:r w:rsidR="00981E81">
        <w:rPr>
          <w:sz w:val="28"/>
          <w:szCs w:val="28"/>
        </w:rPr>
        <w:t xml:space="preserve">совместная </w:t>
      </w:r>
      <w:r w:rsidR="00AE0711">
        <w:rPr>
          <w:sz w:val="28"/>
          <w:szCs w:val="28"/>
        </w:rPr>
        <w:t xml:space="preserve">целенаправленная работа органов государственной власти, органов местного самоуправления и общественности. </w:t>
      </w:r>
      <w:r w:rsidR="00C4207E" w:rsidRPr="00DB7BFE">
        <w:rPr>
          <w:sz w:val="28"/>
          <w:szCs w:val="28"/>
        </w:rPr>
        <w:t xml:space="preserve">От состояния, уровня защищенности и гарантий в области прав и свобод человека и отношения к данной задаче каждого субъекта общественных отношений напрямую зависит развитие </w:t>
      </w:r>
      <w:r w:rsidR="00981E81">
        <w:rPr>
          <w:sz w:val="28"/>
          <w:szCs w:val="28"/>
        </w:rPr>
        <w:t>нашего</w:t>
      </w:r>
      <w:r w:rsidR="00C4207E" w:rsidRPr="00DB7BFE">
        <w:rPr>
          <w:sz w:val="28"/>
          <w:szCs w:val="28"/>
        </w:rPr>
        <w:t xml:space="preserve"> общества.</w:t>
      </w:r>
    </w:p>
    <w:p w:rsidR="006B6E43" w:rsidRDefault="00981E81" w:rsidP="00AE0711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Хотелось бы п</w:t>
      </w:r>
      <w:r w:rsidR="006B6E43" w:rsidRPr="00DB7BFE">
        <w:rPr>
          <w:sz w:val="28"/>
          <w:szCs w:val="28"/>
        </w:rPr>
        <w:t>облагодарить</w:t>
      </w:r>
      <w:r>
        <w:rPr>
          <w:sz w:val="28"/>
          <w:szCs w:val="28"/>
        </w:rPr>
        <w:t xml:space="preserve"> Сарию Харисовну </w:t>
      </w:r>
      <w:r w:rsidR="006B6E43" w:rsidRPr="00DB7BFE">
        <w:rPr>
          <w:sz w:val="28"/>
          <w:szCs w:val="28"/>
        </w:rPr>
        <w:t xml:space="preserve">за сотрудничество в прошедшем году и пожелать </w:t>
      </w:r>
      <w:r>
        <w:rPr>
          <w:sz w:val="28"/>
          <w:szCs w:val="28"/>
        </w:rPr>
        <w:t xml:space="preserve">нам </w:t>
      </w:r>
      <w:r w:rsidR="006B6E43" w:rsidRPr="00DB7BFE">
        <w:rPr>
          <w:sz w:val="28"/>
          <w:szCs w:val="28"/>
        </w:rPr>
        <w:t>дальнейшего эффективного взаимодействия в целях обеспечения законности и соблюдения прав и свобод человека и гражданина.</w:t>
      </w:r>
    </w:p>
    <w:p w:rsidR="00981E81" w:rsidRDefault="00981E81" w:rsidP="00AE0711">
      <w:pPr>
        <w:spacing w:line="288" w:lineRule="auto"/>
        <w:ind w:firstLine="709"/>
        <w:jc w:val="both"/>
        <w:rPr>
          <w:sz w:val="28"/>
          <w:szCs w:val="28"/>
        </w:rPr>
      </w:pPr>
    </w:p>
    <w:p w:rsidR="00981E81" w:rsidRPr="00DB7BFE" w:rsidRDefault="00981E81" w:rsidP="00AE0711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Спасибо за внимание.</w:t>
      </w:r>
    </w:p>
    <w:p w:rsidR="00056A0F" w:rsidRPr="00DB7BFE" w:rsidRDefault="00056A0F" w:rsidP="00AE0711">
      <w:pPr>
        <w:spacing w:line="288" w:lineRule="auto"/>
        <w:ind w:firstLine="709"/>
        <w:jc w:val="both"/>
        <w:rPr>
          <w:sz w:val="28"/>
          <w:szCs w:val="28"/>
        </w:rPr>
      </w:pPr>
    </w:p>
    <w:p w:rsidR="00056A0F" w:rsidRPr="00DB7BFE" w:rsidRDefault="00056A0F" w:rsidP="00AE0711">
      <w:pPr>
        <w:spacing w:line="288" w:lineRule="auto"/>
        <w:ind w:firstLine="709"/>
        <w:jc w:val="both"/>
        <w:rPr>
          <w:sz w:val="28"/>
          <w:szCs w:val="28"/>
        </w:rPr>
      </w:pPr>
    </w:p>
    <w:sectPr w:rsidR="00056A0F" w:rsidRPr="00DB7BFE" w:rsidSect="000B3072">
      <w:headerReference w:type="even" r:id="rId11"/>
      <w:headerReference w:type="default" r:id="rId12"/>
      <w:pgSz w:w="11906" w:h="16838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79E4" w:rsidRDefault="002379E4">
      <w:r>
        <w:separator/>
      </w:r>
    </w:p>
  </w:endnote>
  <w:endnote w:type="continuationSeparator" w:id="1">
    <w:p w:rsidR="002379E4" w:rsidRDefault="002379E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79E4" w:rsidRDefault="002379E4">
      <w:r>
        <w:separator/>
      </w:r>
    </w:p>
  </w:footnote>
  <w:footnote w:type="continuationSeparator" w:id="1">
    <w:p w:rsidR="002379E4" w:rsidRDefault="002379E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28D8" w:rsidRDefault="00C12E7C" w:rsidP="003126FE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C128D8"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C128D8" w:rsidRDefault="00C128D8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128D8" w:rsidRDefault="00C12E7C" w:rsidP="003126FE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C128D8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F238EC">
      <w:rPr>
        <w:rStyle w:val="a4"/>
        <w:noProof/>
      </w:rPr>
      <w:t>2</w:t>
    </w:r>
    <w:r>
      <w:rPr>
        <w:rStyle w:val="a4"/>
      </w:rPr>
      <w:fldChar w:fldCharType="end"/>
    </w:r>
  </w:p>
  <w:p w:rsidR="00C128D8" w:rsidRDefault="00C128D8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stylePaneFormatFilter w:val="3F01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C2DD3"/>
    <w:rsid w:val="00013822"/>
    <w:rsid w:val="00022465"/>
    <w:rsid w:val="00056A0F"/>
    <w:rsid w:val="000B3072"/>
    <w:rsid w:val="000F4781"/>
    <w:rsid w:val="001A50C3"/>
    <w:rsid w:val="001B6A72"/>
    <w:rsid w:val="00201929"/>
    <w:rsid w:val="00232F0E"/>
    <w:rsid w:val="002379E4"/>
    <w:rsid w:val="00242CCD"/>
    <w:rsid w:val="002A6052"/>
    <w:rsid w:val="00303387"/>
    <w:rsid w:val="003126FE"/>
    <w:rsid w:val="003315D0"/>
    <w:rsid w:val="00385AFC"/>
    <w:rsid w:val="00445040"/>
    <w:rsid w:val="00455E8F"/>
    <w:rsid w:val="004664E5"/>
    <w:rsid w:val="004C5391"/>
    <w:rsid w:val="004D0822"/>
    <w:rsid w:val="004E1816"/>
    <w:rsid w:val="005C2DD3"/>
    <w:rsid w:val="005E06BD"/>
    <w:rsid w:val="006616B1"/>
    <w:rsid w:val="0068124D"/>
    <w:rsid w:val="006A1697"/>
    <w:rsid w:val="006A6D04"/>
    <w:rsid w:val="006B6506"/>
    <w:rsid w:val="006B6E43"/>
    <w:rsid w:val="007114DB"/>
    <w:rsid w:val="00714293"/>
    <w:rsid w:val="00775E49"/>
    <w:rsid w:val="00776D3A"/>
    <w:rsid w:val="00797883"/>
    <w:rsid w:val="007C008B"/>
    <w:rsid w:val="007C3414"/>
    <w:rsid w:val="008261FC"/>
    <w:rsid w:val="00834E06"/>
    <w:rsid w:val="00860804"/>
    <w:rsid w:val="00883C4F"/>
    <w:rsid w:val="008936A4"/>
    <w:rsid w:val="008E7FEB"/>
    <w:rsid w:val="00913263"/>
    <w:rsid w:val="009676A8"/>
    <w:rsid w:val="00981E81"/>
    <w:rsid w:val="009B0C88"/>
    <w:rsid w:val="00A36CF1"/>
    <w:rsid w:val="00A658F6"/>
    <w:rsid w:val="00A93846"/>
    <w:rsid w:val="00A93E1D"/>
    <w:rsid w:val="00AD0A1D"/>
    <w:rsid w:val="00AE0711"/>
    <w:rsid w:val="00BA7C9A"/>
    <w:rsid w:val="00C128D8"/>
    <w:rsid w:val="00C12E7C"/>
    <w:rsid w:val="00C237FD"/>
    <w:rsid w:val="00C4207E"/>
    <w:rsid w:val="00C52072"/>
    <w:rsid w:val="00C8611A"/>
    <w:rsid w:val="00C86F77"/>
    <w:rsid w:val="00D41308"/>
    <w:rsid w:val="00D67A4D"/>
    <w:rsid w:val="00DB7BFE"/>
    <w:rsid w:val="00E15F86"/>
    <w:rsid w:val="00E44717"/>
    <w:rsid w:val="00E8537A"/>
    <w:rsid w:val="00E92866"/>
    <w:rsid w:val="00EB3ACC"/>
    <w:rsid w:val="00EB5117"/>
    <w:rsid w:val="00EF79E9"/>
    <w:rsid w:val="00F238EC"/>
    <w:rsid w:val="00F46D8B"/>
    <w:rsid w:val="00F82B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12E7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link w:val="ListParagraphChar"/>
    <w:rsid w:val="00D67A4D"/>
    <w:pPr>
      <w:ind w:left="720"/>
    </w:pPr>
    <w:rPr>
      <w:rFonts w:eastAsia="Calibri"/>
    </w:rPr>
  </w:style>
  <w:style w:type="character" w:customStyle="1" w:styleId="ListParagraphChar">
    <w:name w:val="List Paragraph Char"/>
    <w:link w:val="1"/>
    <w:locked/>
    <w:rsid w:val="00D67A4D"/>
    <w:rPr>
      <w:rFonts w:eastAsia="Calibri"/>
      <w:sz w:val="24"/>
      <w:szCs w:val="24"/>
      <w:lang w:val="ru-RU" w:eastAsia="ru-RU" w:bidi="ar-SA"/>
    </w:rPr>
  </w:style>
  <w:style w:type="paragraph" w:customStyle="1" w:styleId="Default">
    <w:name w:val="Default"/>
    <w:rsid w:val="00D67A4D"/>
    <w:pPr>
      <w:autoSpaceDE w:val="0"/>
      <w:autoSpaceDN w:val="0"/>
      <w:adjustRightInd w:val="0"/>
    </w:pPr>
    <w:rPr>
      <w:color w:val="000000"/>
      <w:sz w:val="24"/>
      <w:szCs w:val="24"/>
      <w:lang w:eastAsia="en-US"/>
    </w:rPr>
  </w:style>
  <w:style w:type="paragraph" w:styleId="a3">
    <w:name w:val="header"/>
    <w:basedOn w:val="a"/>
    <w:rsid w:val="000B3072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0B3072"/>
  </w:style>
  <w:style w:type="paragraph" w:styleId="a5">
    <w:name w:val="No Spacing"/>
    <w:qFormat/>
    <w:rsid w:val="00776D3A"/>
    <w:rPr>
      <w:color w:val="000000"/>
      <w:sz w:val="28"/>
      <w:szCs w:val="28"/>
      <w:lang w:eastAsia="en-US"/>
    </w:rPr>
  </w:style>
  <w:style w:type="paragraph" w:customStyle="1" w:styleId="ConsPlusNormal">
    <w:name w:val="ConsPlusNormal"/>
    <w:link w:val="ConsPlusNormal0"/>
    <w:rsid w:val="00C52072"/>
    <w:pPr>
      <w:autoSpaceDE w:val="0"/>
      <w:autoSpaceDN w:val="0"/>
      <w:adjustRightInd w:val="0"/>
    </w:pPr>
    <w:rPr>
      <w:rFonts w:ascii="Arial" w:hAnsi="Arial"/>
      <w:sz w:val="22"/>
      <w:lang w:eastAsia="en-US"/>
    </w:rPr>
  </w:style>
  <w:style w:type="character" w:customStyle="1" w:styleId="ConsPlusNormal0">
    <w:name w:val="ConsPlusNormal Знак"/>
    <w:link w:val="ConsPlusNormal"/>
    <w:locked/>
    <w:rsid w:val="00C52072"/>
    <w:rPr>
      <w:rFonts w:ascii="Arial" w:hAnsi="Arial"/>
      <w:sz w:val="22"/>
      <w:lang w:val="ru-RU" w:eastAsia="en-US" w:bidi="ar-SA"/>
    </w:rPr>
  </w:style>
  <w:style w:type="paragraph" w:styleId="a6">
    <w:name w:val="Balloon Text"/>
    <w:basedOn w:val="a"/>
    <w:semiHidden/>
    <w:rsid w:val="00F46D8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45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1447</Words>
  <Characters>8254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Налажено взаимодействие Уполномоченного по правам человека в Республике Татарстан и Министерства юстиции республики при оказании бесплатной юридической помощи</vt:lpstr>
    </vt:vector>
  </TitlesOfParts>
  <Company/>
  <LinksUpToDate>false</LinksUpToDate>
  <CharactersWithSpaces>9682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Налажено взаимодействие Уполномоченного по правам человека в Республике Татарстан и Министерства юстиции республики при оказании бесплатной юридической помощи</dc:title>
  <dc:creator>kazanceva</dc:creator>
  <cp:lastModifiedBy>user</cp:lastModifiedBy>
  <cp:revision>2</cp:revision>
  <cp:lastPrinted>2015-02-03T11:24:00Z</cp:lastPrinted>
  <dcterms:created xsi:type="dcterms:W3CDTF">2015-02-05T10:36:00Z</dcterms:created>
  <dcterms:modified xsi:type="dcterms:W3CDTF">2015-02-05T10:36:00Z</dcterms:modified>
</cp:coreProperties>
</file>